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2023年度党政主要负责人履行</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推进法治建设第一责任人职责情况报告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赵庄镇党委副书记、镇长  李凯</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2023年，在县委、县政府的正确领导下，坚持以民主法治示范村创建为总抓手，紧密结合四治融合、乡村振兴战略、平安建设等重点工作，不断加强基层民主法治建设，抢抓机遇，破题解难,进一步提升了我镇法治建设工作水平。</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现将本人一年多来履行法治建设第一责任人职责情况报告如下: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履职情况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（一）坚持党建引领,强化组织领导</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3"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一是健全领导小组，完善法治建设机制。</w:t>
      </w:r>
      <w:r>
        <w:rPr>
          <w:rFonts w:hint="eastAsia" w:ascii="仿宋_GB2312" w:hAnsi="仿宋_GB2312" w:eastAsia="仿宋_GB2312" w:cs="仿宋_GB2312"/>
          <w:b w:val="0"/>
          <w:bCs w:val="0"/>
          <w:color w:val="auto"/>
          <w:sz w:val="32"/>
          <w:szCs w:val="32"/>
          <w:lang w:val="en-US" w:eastAsia="zh-CN"/>
        </w:rPr>
        <w:t>不断强化镇党委的主角定位，始终将法治建设主体责任扛在肩上、抓在手上、落到行上。成立了赵庄镇法治建设领导小组，坚持对全局法治建设重要工作亲自部署、重大问题亲自过问、重点环节亲自协调、重要任务亲自督办，统筹推进法治建设工作各项事务，切实形成了主要领导负责抓，分管领导具体抓的法治建设工</w:t>
      </w:r>
      <w:bookmarkStart w:id="0" w:name="_GoBack"/>
      <w:bookmarkEnd w:id="0"/>
      <w:r>
        <w:rPr>
          <w:rFonts w:hint="eastAsia" w:ascii="仿宋_GB2312" w:hAnsi="仿宋_GB2312" w:eastAsia="仿宋_GB2312" w:cs="仿宋_GB2312"/>
          <w:b w:val="0"/>
          <w:bCs w:val="0"/>
          <w:color w:val="auto"/>
          <w:sz w:val="32"/>
          <w:szCs w:val="32"/>
          <w:lang w:val="en-US" w:eastAsia="zh-CN"/>
        </w:rPr>
        <w:t>作格局。</w:t>
      </w:r>
      <w:r>
        <w:rPr>
          <w:rFonts w:hint="eastAsia" w:ascii="仿宋_GB2312" w:hAnsi="仿宋_GB2312" w:eastAsia="仿宋_GB2312" w:cs="仿宋_GB2312"/>
          <w:b/>
          <w:bCs/>
          <w:color w:val="auto"/>
          <w:sz w:val="32"/>
          <w:szCs w:val="32"/>
          <w:lang w:val="en-US" w:eastAsia="zh-CN"/>
        </w:rPr>
        <w:t>二是明确目标任务，强化法治责任保障。</w:t>
      </w:r>
      <w:r>
        <w:rPr>
          <w:rFonts w:hint="eastAsia" w:ascii="仿宋_GB2312" w:hAnsi="仿宋_GB2312" w:eastAsia="仿宋_GB2312" w:cs="仿宋_GB2312"/>
          <w:b w:val="0"/>
          <w:bCs w:val="0"/>
          <w:color w:val="auto"/>
          <w:sz w:val="32"/>
          <w:szCs w:val="32"/>
          <w:lang w:val="en-US" w:eastAsia="zh-CN"/>
        </w:rPr>
        <w:t>将法治建设纳入赵庄镇发展总体规划和年度工作计划，制定详细的工作举措，认真落实“谁执法谁普法”普法责任制，构建“大普法”工作格局。着力加强各村法治建设，提升村民自治水平，完善“四民主”及“三公开”制度，实现制度管人，按章办事，推动法治村创建与美丽乡村建设、平安建设等中心工作相结合。</w:t>
      </w:r>
      <w:r>
        <w:rPr>
          <w:rFonts w:hint="eastAsia" w:ascii="仿宋_GB2312" w:hAnsi="仿宋_GB2312" w:eastAsia="仿宋_GB2312" w:cs="仿宋_GB2312"/>
          <w:b/>
          <w:bCs/>
          <w:color w:val="auto"/>
          <w:sz w:val="32"/>
          <w:szCs w:val="32"/>
          <w:lang w:val="en-US" w:eastAsia="zh-CN"/>
        </w:rPr>
        <w:t>三是发挥示范作用，带头学法守法用法。</w:t>
      </w:r>
      <w:r>
        <w:rPr>
          <w:rFonts w:hint="eastAsia" w:ascii="仿宋_GB2312" w:hAnsi="仿宋_GB2312" w:eastAsia="仿宋_GB2312" w:cs="仿宋_GB2312"/>
          <w:b w:val="0"/>
          <w:bCs w:val="0"/>
          <w:color w:val="auto"/>
          <w:sz w:val="32"/>
          <w:szCs w:val="32"/>
          <w:lang w:val="en-US" w:eastAsia="zh-CN"/>
        </w:rPr>
        <w:t>认真学习领会关于全面推进依法治国的重要精神和新时代中国特色社会主义思想有关法治建设的战略部署，深入学习《中国共产党廉洁自律准则》、《中国共产党纪律处分条例》等党内法规。向党员干部制发普法学法清单，明确工作重点及各部门职责，将普法工作开展情况纳入干部年度考核指标和述职述廉述学报告，为推进法治建设打牢理论基础。</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（二）加强依法行政,助推综治维稳</w:t>
      </w:r>
    </w:p>
    <w:p>
      <w:pPr>
        <w:keepNext w:val="0"/>
        <w:keepLines w:val="0"/>
        <w:pageBreakBefore w:val="0"/>
        <w:widowControl w:val="0"/>
        <w:suppressLineNumbers w:val="0"/>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一是夯实执法力量，提升监管效能。</w:t>
      </w:r>
      <w:r>
        <w:rPr>
          <w:rFonts w:hint="eastAsia" w:ascii="仿宋_GB2312" w:hAnsi="仿宋_GB2312" w:eastAsia="仿宋_GB2312" w:cs="仿宋_GB2312"/>
          <w:b w:val="0"/>
          <w:bCs w:val="0"/>
          <w:color w:val="auto"/>
          <w:sz w:val="32"/>
          <w:szCs w:val="32"/>
          <w:lang w:val="en-US" w:eastAsia="zh-CN"/>
        </w:rPr>
        <w:t>成立乡镇社会治理综合指挥中心、赵庄镇综合执法办公室，配强执法队员23人，制定《行政执法全过程记录制度》，鼓励执法人员在行政执法过程中全程记录。结合安全生产、乡村振兴等重点工作，规范基层行政执法工作，严格按照法定职</w:t>
      </w:r>
      <w:r>
        <w:rPr>
          <w:rFonts w:hint="default" w:ascii="仿宋_GB2312" w:hAnsi="仿宋_GB2312" w:eastAsia="仿宋_GB2312" w:cs="仿宋_GB2312"/>
          <w:b w:val="0"/>
          <w:bCs w:val="0"/>
          <w:color w:val="auto"/>
          <w:sz w:val="32"/>
          <w:szCs w:val="32"/>
          <w:lang w:val="en-US" w:eastAsia="zh-CN"/>
        </w:rPr>
        <w:t>责和权限执法，强化执法服务理念，推行服务型行政执法。</w:t>
      </w:r>
      <w:r>
        <w:rPr>
          <w:rFonts w:hint="eastAsia" w:ascii="仿宋_GB2312" w:hAnsi="仿宋_GB2312" w:eastAsia="仿宋_GB2312" w:cs="仿宋_GB2312"/>
          <w:b/>
          <w:bCs/>
          <w:color w:val="auto"/>
          <w:sz w:val="32"/>
          <w:szCs w:val="32"/>
          <w:lang w:val="en-US" w:eastAsia="zh-CN"/>
        </w:rPr>
        <w:t>二是强化网格管理，推动基层自治。</w:t>
      </w:r>
      <w:r>
        <w:rPr>
          <w:rFonts w:hint="eastAsia" w:ascii="仿宋_GB2312" w:hAnsi="仿宋_GB2312" w:eastAsia="仿宋_GB2312" w:cs="仿宋_GB2312"/>
          <w:b w:val="0"/>
          <w:bCs w:val="0"/>
          <w:color w:val="auto"/>
          <w:sz w:val="32"/>
          <w:szCs w:val="32"/>
          <w:lang w:val="en-US" w:eastAsia="zh-CN"/>
        </w:rPr>
        <w:t>培训上岗“一村一员”21人，执行“单周例会、双周研判”制度，制作发放网格员联系卡5000余份。结合网格通App及时全面排查、接收、报送网格内基层社会治理问题和公共安全隐患500余件，常态化开展“平安来敲门”志愿者服务800余次，以“小网格”推动“大治理”，逐步建立党委领导、政府负责、社会协同、公众参与、法治保障的社会治理格局。</w:t>
      </w:r>
      <w:r>
        <w:rPr>
          <w:rFonts w:hint="eastAsia" w:ascii="仿宋_GB2312" w:hAnsi="仿宋_GB2312" w:eastAsia="仿宋_GB2312" w:cs="仿宋_GB2312"/>
          <w:b/>
          <w:bCs/>
          <w:color w:val="auto"/>
          <w:sz w:val="32"/>
          <w:szCs w:val="32"/>
          <w:lang w:val="en-US" w:eastAsia="zh-CN"/>
        </w:rPr>
        <w:t>三是完善阵地建设，化解基层矛盾。</w:t>
      </w:r>
      <w:r>
        <w:rPr>
          <w:rFonts w:hint="eastAsia" w:ascii="仿宋_GB2312" w:hAnsi="仿宋_GB2312" w:eastAsia="仿宋_GB2312" w:cs="仿宋_GB2312"/>
          <w:b w:val="0"/>
          <w:bCs w:val="0"/>
          <w:color w:val="auto"/>
          <w:sz w:val="32"/>
          <w:szCs w:val="32"/>
          <w:lang w:val="en-US" w:eastAsia="zh-CN"/>
        </w:rPr>
        <w:t>推进法律咨询平台、学法园地、文明乡镇“三创”融合，依托镇司法所、村法律服务室等，设置法律咨询平台。以创建文明乡镇为契机，深入开展文明家庭等评选活动，培育文明乡风、良好家风、淳朴民风，助推民主法治村建设。聘请村级法律顾问定期开展法律服务，培养法律联络员和法律明白人，加强公共法律服务体系建设。</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（三）狠抓普法宣传,牢筑法治建设</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3"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一是聚集重点时段。</w:t>
      </w:r>
      <w:r>
        <w:rPr>
          <w:rFonts w:hint="eastAsia" w:ascii="仿宋_GB2312" w:hAnsi="仿宋_GB2312" w:eastAsia="仿宋_GB2312" w:cs="仿宋_GB2312"/>
          <w:b w:val="0"/>
          <w:bCs w:val="0"/>
          <w:color w:val="auto"/>
          <w:sz w:val="32"/>
          <w:szCs w:val="32"/>
          <w:lang w:val="en-US" w:eastAsia="zh-CN"/>
        </w:rPr>
        <w:t>组织成立赵庄镇普法宣进团,由乡镇各办和行政村热爱普法工作的同志担任宣讲员，抓住民法典宣传月、宪法宣传周、八五普法等主题活动时间节点，定期开展法律服务进企业、进校园、进村活动，利用悬挂宣传牌、横幅标语，建设法治宣传栏、法治文化墙等方式，融入法治元素、营造法治氛围、形成人人学法、自觉守法的良好氛围，共发放宣传册1000余份，张贴横幅100个，各类墙体字、标语500个。</w:t>
      </w:r>
      <w:r>
        <w:rPr>
          <w:rFonts w:hint="eastAsia" w:ascii="仿宋_GB2312" w:hAnsi="仿宋_GB2312" w:eastAsia="仿宋_GB2312" w:cs="仿宋_GB2312"/>
          <w:b/>
          <w:bCs/>
          <w:color w:val="auto"/>
          <w:sz w:val="32"/>
          <w:szCs w:val="32"/>
          <w:lang w:val="en-US" w:eastAsia="zh-CN"/>
        </w:rPr>
        <w:t>二是聚焦重点人群。</w:t>
      </w:r>
      <w:r>
        <w:rPr>
          <w:rFonts w:hint="eastAsia" w:ascii="仿宋_GB2312" w:hAnsi="仿宋_GB2312" w:eastAsia="仿宋_GB2312" w:cs="仿宋_GB2312"/>
          <w:b w:val="0"/>
          <w:bCs w:val="0"/>
          <w:color w:val="auto"/>
          <w:sz w:val="32"/>
          <w:szCs w:val="32"/>
          <w:lang w:val="en-US" w:eastAsia="zh-CN"/>
        </w:rPr>
        <w:t>健全学校法治教育工作机制，充分利用第二课堂和社会实践活动，分层次分阶段地开展民法典、未成年人保护法、预防未成年人犯罪法等法治宣传教育，累计组织开展“学宪法讲宪法”、国家宪法日“宪法晨读”、全国青少年网上学法用法等活动10余次。</w:t>
      </w:r>
      <w:r>
        <w:rPr>
          <w:rFonts w:hint="eastAsia" w:ascii="仿宋_GB2312" w:hAnsi="仿宋_GB2312" w:eastAsia="仿宋_GB2312" w:cs="仿宋_GB2312"/>
          <w:b/>
          <w:bCs/>
          <w:color w:val="auto"/>
          <w:sz w:val="32"/>
          <w:szCs w:val="32"/>
          <w:lang w:val="en-US" w:eastAsia="zh-CN"/>
        </w:rPr>
        <w:t>三是聚焦特色文化。</w:t>
      </w:r>
      <w:r>
        <w:rPr>
          <w:rFonts w:hint="eastAsia" w:ascii="仿宋_GB2312" w:hAnsi="仿宋_GB2312" w:eastAsia="仿宋_GB2312" w:cs="仿宋_GB2312"/>
          <w:b w:val="0"/>
          <w:bCs w:val="0"/>
          <w:color w:val="auto"/>
          <w:sz w:val="32"/>
          <w:szCs w:val="32"/>
          <w:lang w:val="en-US" w:eastAsia="zh-CN"/>
        </w:rPr>
        <w:t>充分发挥赵庄镇魔术文化优势，以魔术、木偶戏、戏曲等群众喜闻乐见的方式，宣传法治事迹和精神。利用“魔术大会”、魔术进校园等特色节庆活动，通过发放小礼品和宣传页、新媒体报道等方式开展法治宣传，提高群众法律法规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二、存在的问题</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回顾一年来的法治建设工作，虽然取得了一定成绩，但也存在一些问题。</w:t>
      </w:r>
      <w:r>
        <w:rPr>
          <w:rFonts w:hint="eastAsia" w:ascii="仿宋_GB2312" w:hAnsi="仿宋_GB2312" w:eastAsia="仿宋_GB2312" w:cs="仿宋_GB2312"/>
          <w:b/>
          <w:bCs/>
          <w:color w:val="auto"/>
          <w:sz w:val="32"/>
          <w:szCs w:val="32"/>
          <w:lang w:val="en-US" w:eastAsia="zh-CN"/>
        </w:rPr>
        <w:t>一</w:t>
      </w:r>
      <w:r>
        <w:rPr>
          <w:rFonts w:hint="default" w:ascii="仿宋_GB2312" w:hAnsi="仿宋_GB2312" w:eastAsia="仿宋_GB2312" w:cs="仿宋_GB2312"/>
          <w:b/>
          <w:bCs/>
          <w:color w:val="auto"/>
          <w:sz w:val="32"/>
          <w:szCs w:val="32"/>
          <w:lang w:val="en-US" w:eastAsia="zh-CN"/>
        </w:rPr>
        <w:t>是依法治理软实力薄弱。</w:t>
      </w:r>
      <w:r>
        <w:rPr>
          <w:rFonts w:hint="default" w:ascii="仿宋_GB2312" w:hAnsi="仿宋_GB2312" w:eastAsia="仿宋_GB2312" w:cs="仿宋_GB2312"/>
          <w:b w:val="0"/>
          <w:bCs w:val="0"/>
          <w:color w:val="auto"/>
          <w:sz w:val="32"/>
          <w:szCs w:val="32"/>
          <w:lang w:val="en-US" w:eastAsia="zh-CN"/>
        </w:rPr>
        <w:t>目前</w:t>
      </w:r>
      <w:r>
        <w:rPr>
          <w:rFonts w:hint="eastAsia" w:ascii="仿宋_GB2312" w:hAnsi="仿宋_GB2312" w:eastAsia="仿宋_GB2312" w:cs="仿宋_GB2312"/>
          <w:b w:val="0"/>
          <w:bCs w:val="0"/>
          <w:color w:val="auto"/>
          <w:sz w:val="32"/>
          <w:szCs w:val="32"/>
          <w:lang w:val="en-US" w:eastAsia="zh-CN"/>
        </w:rPr>
        <w:t>我镇</w:t>
      </w:r>
      <w:r>
        <w:rPr>
          <w:rFonts w:hint="default" w:ascii="仿宋_GB2312" w:hAnsi="仿宋_GB2312" w:eastAsia="仿宋_GB2312" w:cs="仿宋_GB2312"/>
          <w:b w:val="0"/>
          <w:bCs w:val="0"/>
          <w:color w:val="auto"/>
          <w:sz w:val="32"/>
          <w:szCs w:val="32"/>
          <w:lang w:val="en-US" w:eastAsia="zh-CN"/>
        </w:rPr>
        <w:t>干部中具备法律知识背景的人员较少，年轻干部占比少，缺乏先进的依法行政思想理念。</w:t>
      </w:r>
      <w:r>
        <w:rPr>
          <w:rFonts w:hint="default" w:ascii="仿宋_GB2312" w:hAnsi="仿宋_GB2312" w:eastAsia="仿宋_GB2312" w:cs="仿宋_GB2312"/>
          <w:b/>
          <w:bCs/>
          <w:color w:val="auto"/>
          <w:sz w:val="32"/>
          <w:szCs w:val="32"/>
          <w:lang w:val="en-US" w:eastAsia="zh-CN"/>
        </w:rPr>
        <w:t>二是群众法治意识淡薄。</w:t>
      </w:r>
      <w:r>
        <w:rPr>
          <w:rFonts w:hint="default" w:ascii="仿宋_GB2312" w:hAnsi="仿宋_GB2312" w:eastAsia="仿宋_GB2312" w:cs="仿宋_GB2312"/>
          <w:b w:val="0"/>
          <w:bCs w:val="0"/>
          <w:color w:val="auto"/>
          <w:sz w:val="32"/>
          <w:szCs w:val="32"/>
          <w:lang w:val="en-US" w:eastAsia="zh-CN"/>
        </w:rPr>
        <w:t>各村群众普遍法治文化不高，在出现予盾纠纷冲突时，个别群众宁愿信访不愿信法，不懂得用法治思维解决问题。</w:t>
      </w:r>
      <w:r>
        <w:rPr>
          <w:rFonts w:hint="default" w:ascii="仿宋_GB2312" w:hAnsi="仿宋_GB2312" w:eastAsia="仿宋_GB2312" w:cs="仿宋_GB2312"/>
          <w:b/>
          <w:bCs/>
          <w:color w:val="auto"/>
          <w:sz w:val="32"/>
          <w:szCs w:val="32"/>
          <w:lang w:val="en-US" w:eastAsia="zh-CN"/>
        </w:rPr>
        <w:t>三是法治宣传方式过于单一。</w:t>
      </w:r>
      <w:r>
        <w:rPr>
          <w:rFonts w:hint="default" w:ascii="仿宋_GB2312" w:hAnsi="仿宋_GB2312" w:eastAsia="仿宋_GB2312" w:cs="仿宋_GB2312"/>
          <w:b w:val="0"/>
          <w:bCs w:val="0"/>
          <w:color w:val="auto"/>
          <w:sz w:val="32"/>
          <w:szCs w:val="32"/>
          <w:lang w:val="en-US" w:eastAsia="zh-CN"/>
        </w:rPr>
        <w:t>目前普法宣传形式仍停留于宣传单、横幅标语等传统宣传方式，新媒体宣传手段比较薄弱。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三、下一步计划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pPr>
      <w:r>
        <w:rPr>
          <w:rFonts w:hint="eastAsia" w:ascii="仿宋_GB2312" w:hAnsi="仿宋_GB2312" w:eastAsia="仿宋_GB2312" w:cs="仿宋_GB2312"/>
          <w:sz w:val="32"/>
          <w:szCs w:val="32"/>
          <w:lang w:val="en-US" w:eastAsia="zh-CN"/>
        </w:rPr>
        <w:t>下一步，</w:t>
      </w:r>
      <w:r>
        <w:rPr>
          <w:rFonts w:hint="default" w:ascii="仿宋_GB2312" w:hAnsi="仿宋_GB2312" w:eastAsia="仿宋_GB2312" w:cs="仿宋_GB2312"/>
          <w:b w:val="0"/>
          <w:bCs w:val="0"/>
          <w:color w:val="auto"/>
          <w:sz w:val="32"/>
          <w:szCs w:val="32"/>
          <w:lang w:val="en-US" w:eastAsia="zh-CN"/>
        </w:rPr>
        <w:t>我将积极履行推进法治建设第一责任人职责</w:t>
      </w:r>
      <w:r>
        <w:rPr>
          <w:rFonts w:hint="eastAsia" w:ascii="仿宋_GB2312" w:hAnsi="仿宋_GB2312" w:eastAsia="仿宋_GB2312" w:cs="仿宋_GB2312"/>
          <w:b w:val="0"/>
          <w:bCs w:val="0"/>
          <w:color w:val="auto"/>
          <w:sz w:val="32"/>
          <w:szCs w:val="32"/>
          <w:lang w:val="en-US" w:eastAsia="zh-CN"/>
        </w:rPr>
        <w:t>，坚持问题导向，抓重点、补短板、强弱项，着重做好以下工作:</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b w:val="0"/>
          <w:bCs w:val="0"/>
          <w:color w:val="auto"/>
          <w:sz w:val="32"/>
          <w:szCs w:val="32"/>
          <w:lang w:val="en-US" w:eastAsia="zh-CN"/>
        </w:rPr>
        <w:t>以习近平法治思想为指引，持续加强党对法治建设的领导。</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积极谋划法治政府建设工作，着力提升机关干部法律意识、法治素养和依法行政能力。</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sz w:val="32"/>
          <w:szCs w:val="32"/>
          <w:lang w:val="en-US" w:eastAsia="zh-CN"/>
        </w:rPr>
        <w:t>创新普法宣传方式，运用新技术新媒体开展精准普法，增强法治宣传教育吸引力、感染力。</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ZWYyZjZiYjMyMmI1NGUzYzlhNGJlNDBmOGEyNWIifQ=="/>
  </w:docVars>
  <w:rsids>
    <w:rsidRoot w:val="00000000"/>
    <w:rsid w:val="31684E1A"/>
    <w:rsid w:val="6A372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正文首行缩进1"/>
    <w:basedOn w:val="2"/>
    <w:autoRedefine/>
    <w:qFormat/>
    <w:uiPriority w:val="0"/>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2024-01-05T03:31:00Z</dcterms:created>
  <dc:creator>Administrator</dc:creator>
  <cp:lastModifiedBy>Administrator</cp:lastModifiedBy>
  <cp:lastPrinted>2024-01-08T02:13:46Z</cp:lastPrinted>
  <dcterms:modified xsi:type="dcterms:W3CDTF">2024-01-08T02:16:15Z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AFD0240A33D44D06BEDAD59A1D4528B2_12</vt:lpwstr>
  </property>
</Properties>
</file>